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68" w:tblpY="975"/>
        <w:tblW w:w="11353" w:type="dxa"/>
        <w:tblLook w:val="04A0" w:firstRow="1" w:lastRow="0" w:firstColumn="1" w:lastColumn="0" w:noHBand="0" w:noVBand="1"/>
      </w:tblPr>
      <w:tblGrid>
        <w:gridCol w:w="2518"/>
        <w:gridCol w:w="5103"/>
        <w:gridCol w:w="3732"/>
      </w:tblGrid>
      <w:tr w:rsidR="002E3CEE" w:rsidRPr="00A25E5D" w:rsidTr="00281120">
        <w:tc>
          <w:tcPr>
            <w:tcW w:w="2518" w:type="dxa"/>
          </w:tcPr>
          <w:p w:rsidR="002E3CEE" w:rsidRPr="00A25E5D" w:rsidRDefault="002E3CEE" w:rsidP="0028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53CADDD" wp14:editId="23E6B1F5">
                  <wp:extent cx="1419225" cy="1552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ROMANIA</w:t>
            </w:r>
          </w:p>
          <w:p w:rsidR="002E3CEE" w:rsidRPr="00A25E5D" w:rsidRDefault="00351494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MINISTERUL  EDUCAŢ</w:t>
            </w:r>
            <w:r w:rsidR="002E3CEE" w:rsidRPr="00A25E5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IEI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Ş</w:t>
            </w:r>
            <w:r w:rsidR="002E3CEE" w:rsidRPr="00A25E5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 CERCETĂRII</w:t>
            </w:r>
          </w:p>
          <w:p w:rsidR="002E3CEE" w:rsidRPr="00A25E5D" w:rsidRDefault="002E3CEE" w:rsidP="002811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  <w:p w:rsidR="002E3CEE" w:rsidRPr="00A25E5D" w:rsidRDefault="002E3CEE" w:rsidP="002811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</w:p>
          <w:p w:rsidR="002E3CEE" w:rsidRPr="00A25E5D" w:rsidRDefault="00351494" w:rsidP="002811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  <w:color w:val="800000"/>
              </w:rPr>
              <w:t>COLEGIUL NAŢ</w:t>
            </w:r>
            <w:r w:rsidR="002E3CEE" w:rsidRPr="00A25E5D">
              <w:rPr>
                <w:rFonts w:ascii="Times New Roman" w:eastAsia="Times New Roman" w:hAnsi="Times New Roman" w:cs="Times New Roman"/>
                <w:color w:val="800000"/>
              </w:rPr>
              <w:t>IONAL</w:t>
            </w:r>
          </w:p>
          <w:p w:rsidR="002E3CEE" w:rsidRPr="00A25E5D" w:rsidRDefault="002E3CEE" w:rsidP="002811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</w:rPr>
            </w:pPr>
            <w:r w:rsidRPr="00A25E5D">
              <w:rPr>
                <w:rFonts w:ascii="Times New Roman" w:eastAsia="Times New Roman" w:hAnsi="Times New Roman" w:cs="Times New Roman"/>
                <w:color w:val="800000"/>
              </w:rPr>
              <w:t>„ION LUCA CARAGIALE”</w:t>
            </w:r>
          </w:p>
          <w:p w:rsidR="002E3CEE" w:rsidRPr="00A25E5D" w:rsidRDefault="002E3CEE" w:rsidP="0028112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 w:rsidRPr="00A25E5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A25E5D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 xml:space="preserve"> Str. Gh. Doja Nr.98,Ploie</w:t>
            </w:r>
            <w:r w:rsidR="00351494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ş</w:t>
            </w:r>
            <w:r w:rsidRPr="00A25E5D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ti</w:t>
            </w:r>
          </w:p>
          <w:p w:rsidR="002E3CEE" w:rsidRPr="00A25E5D" w:rsidRDefault="002E3CEE" w:rsidP="00281120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5E5D">
              <w:rPr>
                <w:rFonts w:ascii="Times New Roman" w:eastAsia="Calibri" w:hAnsi="Times New Roman" w:cs="Times New Roman"/>
                <w:color w:val="800000"/>
                <w:sz w:val="20"/>
                <w:szCs w:val="20"/>
              </w:rPr>
              <w:t xml:space="preserve">               Tel/Fax: +40244.522.340</w:t>
            </w:r>
          </w:p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2E3CEE" w:rsidRPr="00A25E5D" w:rsidRDefault="002E3CEE" w:rsidP="00281120">
            <w:pPr>
              <w:spacing w:after="0" w:line="240" w:lineRule="auto"/>
              <w:ind w:right="64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 wp14:anchorId="633251CF" wp14:editId="1C796524">
                  <wp:extent cx="1714500" cy="1647825"/>
                  <wp:effectExtent l="0" t="0" r="0" b="952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478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EE" w:rsidRPr="00A25E5D" w:rsidTr="00281120">
        <w:tc>
          <w:tcPr>
            <w:tcW w:w="2518" w:type="dxa"/>
          </w:tcPr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Catedra de L</w:t>
      </w:r>
      <w:r w:rsidR="00351494">
        <w:rPr>
          <w:rFonts w:ascii="Times New Roman" w:eastAsia="Calibri" w:hAnsi="Times New Roman" w:cs="Times New Roman"/>
          <w:b/>
          <w:sz w:val="32"/>
          <w:szCs w:val="32"/>
        </w:rPr>
        <w:t>imba ş</w:t>
      </w:r>
      <w:r w:rsidRPr="00A25E5D">
        <w:rPr>
          <w:rFonts w:ascii="Times New Roman" w:eastAsia="Calibri" w:hAnsi="Times New Roman" w:cs="Times New Roman"/>
          <w:b/>
          <w:sz w:val="32"/>
          <w:szCs w:val="32"/>
        </w:rPr>
        <w:t>i Literatura Română a</w:t>
      </w:r>
      <w:r w:rsidRPr="00A25E5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Colegiului Na</w:t>
      </w:r>
      <w:r w:rsidR="00351494">
        <w:rPr>
          <w:rFonts w:ascii="Times New Roman" w:eastAsia="Calibri" w:hAnsi="Times New Roman" w:cs="Times New Roman"/>
          <w:b/>
          <w:sz w:val="32"/>
          <w:szCs w:val="32"/>
        </w:rPr>
        <w:t>ţ</w:t>
      </w:r>
      <w:r>
        <w:rPr>
          <w:rFonts w:ascii="Times New Roman" w:eastAsia="Calibri" w:hAnsi="Times New Roman" w:cs="Times New Roman"/>
          <w:b/>
          <w:sz w:val="32"/>
          <w:szCs w:val="32"/>
        </w:rPr>
        <w:t>io</w:t>
      </w:r>
      <w:r w:rsidRPr="00A25E5D">
        <w:rPr>
          <w:rFonts w:ascii="Times New Roman" w:eastAsia="Calibri" w:hAnsi="Times New Roman" w:cs="Times New Roman"/>
          <w:b/>
          <w:sz w:val="32"/>
          <w:szCs w:val="32"/>
        </w:rPr>
        <w:t>nal „I. L. Caragiale”, Ploie</w:t>
      </w:r>
      <w:r w:rsidR="00351494">
        <w:rPr>
          <w:rFonts w:ascii="Times New Roman" w:eastAsia="Calibri" w:hAnsi="Times New Roman" w:cs="Times New Roman"/>
          <w:b/>
          <w:sz w:val="32"/>
          <w:szCs w:val="32"/>
        </w:rPr>
        <w:t>ş</w:t>
      </w:r>
      <w:r w:rsidRPr="00A25E5D">
        <w:rPr>
          <w:rFonts w:ascii="Times New Roman" w:eastAsia="Calibri" w:hAnsi="Times New Roman" w:cs="Times New Roman"/>
          <w:b/>
          <w:sz w:val="32"/>
          <w:szCs w:val="32"/>
        </w:rPr>
        <w:t>ti</w:t>
      </w:r>
      <w:r w:rsidRPr="00A25E5D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5E5D">
        <w:rPr>
          <w:rFonts w:ascii="Times New Roman" w:eastAsia="Calibri" w:hAnsi="Times New Roman" w:cs="Times New Roman"/>
          <w:sz w:val="32"/>
          <w:szCs w:val="32"/>
        </w:rPr>
        <w:t xml:space="preserve">în colaborare cu 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5E5D">
        <w:rPr>
          <w:rFonts w:ascii="Times New Roman" w:eastAsia="Calibri" w:hAnsi="Times New Roman" w:cs="Times New Roman"/>
          <w:b/>
          <w:sz w:val="32"/>
          <w:szCs w:val="32"/>
        </w:rPr>
        <w:t xml:space="preserve">I.S.J. Prahova </w:t>
      </w:r>
      <w:r w:rsidR="00351494">
        <w:rPr>
          <w:rFonts w:ascii="Times New Roman" w:eastAsia="Calibri" w:hAnsi="Times New Roman" w:cs="Times New Roman"/>
          <w:b/>
          <w:sz w:val="32"/>
          <w:szCs w:val="32"/>
        </w:rPr>
        <w:t>ş</w:t>
      </w:r>
      <w:r w:rsidRPr="00A25E5D">
        <w:rPr>
          <w:rFonts w:ascii="Times New Roman" w:eastAsia="Calibri" w:hAnsi="Times New Roman" w:cs="Times New Roman"/>
          <w:b/>
          <w:sz w:val="32"/>
          <w:szCs w:val="32"/>
        </w:rPr>
        <w:t xml:space="preserve">i Teatrul „Toma Caragiu” 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5E5D">
        <w:rPr>
          <w:rFonts w:ascii="Times New Roman" w:eastAsia="Calibri" w:hAnsi="Times New Roman" w:cs="Times New Roman"/>
          <w:sz w:val="32"/>
          <w:szCs w:val="32"/>
        </w:rPr>
        <w:t xml:space="preserve">organizează 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A25E5D">
        <w:rPr>
          <w:rFonts w:ascii="Times New Roman" w:eastAsia="Calibri" w:hAnsi="Times New Roman" w:cs="Times New Roman"/>
          <w:b/>
          <w:sz w:val="38"/>
          <w:szCs w:val="38"/>
        </w:rPr>
        <w:t xml:space="preserve">Concursul cultural-artistic </w:t>
      </w:r>
      <w:r>
        <w:rPr>
          <w:rFonts w:ascii="Times New Roman" w:eastAsia="Calibri" w:hAnsi="Times New Roman" w:cs="Times New Roman"/>
          <w:b/>
          <w:sz w:val="38"/>
          <w:szCs w:val="38"/>
        </w:rPr>
        <w:t>jude</w:t>
      </w:r>
      <w:r w:rsidR="00351494">
        <w:rPr>
          <w:rFonts w:ascii="Times New Roman" w:eastAsia="Calibri" w:hAnsi="Times New Roman" w:cs="Times New Roman"/>
          <w:b/>
          <w:sz w:val="38"/>
          <w:szCs w:val="38"/>
        </w:rPr>
        <w:t>ţ</w:t>
      </w:r>
      <w:r>
        <w:rPr>
          <w:rFonts w:ascii="Times New Roman" w:eastAsia="Calibri" w:hAnsi="Times New Roman" w:cs="Times New Roman"/>
          <w:b/>
          <w:sz w:val="38"/>
          <w:szCs w:val="38"/>
        </w:rPr>
        <w:t>ean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8"/>
          <w:szCs w:val="38"/>
        </w:rPr>
      </w:pPr>
      <w:r w:rsidRPr="00A25E5D">
        <w:rPr>
          <w:rFonts w:ascii="Times New Roman" w:eastAsia="Calibri" w:hAnsi="Times New Roman" w:cs="Times New Roman"/>
          <w:b/>
          <w:sz w:val="38"/>
          <w:szCs w:val="38"/>
        </w:rPr>
        <w:t>„Lumea lui Caragiale – «Ce lume, dom’le, ce lume!»”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5E5D">
        <w:rPr>
          <w:rFonts w:ascii="Times New Roman" w:eastAsia="Calibri" w:hAnsi="Times New Roman" w:cs="Times New Roman"/>
          <w:sz w:val="32"/>
          <w:szCs w:val="32"/>
        </w:rPr>
        <w:t xml:space="preserve">destinat elevilor din clasele gimnaziale </w:t>
      </w:r>
      <w:r w:rsidR="00351494">
        <w:rPr>
          <w:rFonts w:ascii="Times New Roman" w:eastAsia="Calibri" w:hAnsi="Times New Roman" w:cs="Times New Roman"/>
          <w:sz w:val="32"/>
          <w:szCs w:val="32"/>
        </w:rPr>
        <w:t>ş</w:t>
      </w:r>
      <w:r w:rsidRPr="00A25E5D">
        <w:rPr>
          <w:rFonts w:ascii="Times New Roman" w:eastAsia="Calibri" w:hAnsi="Times New Roman" w:cs="Times New Roman"/>
          <w:sz w:val="32"/>
          <w:szCs w:val="32"/>
        </w:rPr>
        <w:t>i liceale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5E5D">
        <w:rPr>
          <w:rFonts w:ascii="Times New Roman" w:eastAsia="Calibri" w:hAnsi="Times New Roman" w:cs="Times New Roman"/>
          <w:sz w:val="32"/>
          <w:szCs w:val="32"/>
        </w:rPr>
        <w:t>edi</w:t>
      </w:r>
      <w:r w:rsidR="00351494">
        <w:rPr>
          <w:rFonts w:ascii="Times New Roman" w:eastAsia="Calibri" w:hAnsi="Times New Roman" w:cs="Times New Roman"/>
          <w:sz w:val="32"/>
          <w:szCs w:val="32"/>
        </w:rPr>
        <w:t>ţ</w:t>
      </w:r>
      <w:r w:rsidRPr="00A25E5D">
        <w:rPr>
          <w:rFonts w:ascii="Times New Roman" w:eastAsia="Calibri" w:hAnsi="Times New Roman" w:cs="Times New Roman"/>
          <w:sz w:val="32"/>
          <w:szCs w:val="32"/>
        </w:rPr>
        <w:t>ia a V-a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EE" w:rsidRPr="00A25E5D" w:rsidRDefault="002E3CEE" w:rsidP="002E3CEE">
      <w:pPr>
        <w:tabs>
          <w:tab w:val="left" w:pos="247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25E5D">
        <w:rPr>
          <w:rFonts w:ascii="Times New Roman" w:eastAsia="Calibri" w:hAnsi="Times New Roman" w:cs="Times New Roman"/>
          <w:b/>
          <w:sz w:val="28"/>
          <w:szCs w:val="28"/>
        </w:rPr>
        <w:t>Aprobat,</w:t>
      </w:r>
    </w:p>
    <w:p w:rsidR="002E3CEE" w:rsidRPr="00A25E5D" w:rsidRDefault="002E3CEE" w:rsidP="002E3CEE">
      <w:pPr>
        <w:tabs>
          <w:tab w:val="left" w:pos="2479"/>
          <w:tab w:val="left" w:pos="95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E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25E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E3CEE" w:rsidRPr="00A25E5D" w:rsidRDefault="002E3CEE" w:rsidP="002E3CEE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25E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Inspector </w:t>
      </w:r>
      <w:r w:rsidR="00351494">
        <w:rPr>
          <w:rFonts w:ascii="Times New Roman" w:eastAsia="Calibri" w:hAnsi="Times New Roman" w:cs="Times New Roman"/>
          <w:b/>
          <w:sz w:val="28"/>
          <w:szCs w:val="28"/>
        </w:rPr>
        <w:t>Ş</w:t>
      </w:r>
      <w:r w:rsidRPr="00A25E5D">
        <w:rPr>
          <w:rFonts w:ascii="Times New Roman" w:eastAsia="Calibri" w:hAnsi="Times New Roman" w:cs="Times New Roman"/>
          <w:b/>
          <w:sz w:val="28"/>
          <w:szCs w:val="28"/>
        </w:rPr>
        <w:t>colar General</w:t>
      </w:r>
    </w:p>
    <w:p w:rsidR="002E3CEE" w:rsidRDefault="002E3CEE" w:rsidP="002E3C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CEE" w:rsidRDefault="002E3CEE" w:rsidP="002E3C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o-RO"/>
        </w:rPr>
      </w:pPr>
    </w:p>
    <w:p w:rsidR="002E3CEE" w:rsidRPr="002E3CEE" w:rsidRDefault="002E3CEE" w:rsidP="002E3CEE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2E3CEE">
        <w:rPr>
          <w:rFonts w:ascii="Times New Roman" w:eastAsia="Calibri" w:hAnsi="Times New Roman" w:cs="Times New Roman"/>
          <w:b/>
          <w:sz w:val="36"/>
          <w:szCs w:val="36"/>
          <w:u w:val="single"/>
        </w:rPr>
        <w:t>REGULAMENTUL CONCURSULUI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ÎNSCRIEREA PARTICIPANŢILOR:</w:t>
      </w:r>
    </w:p>
    <w:p w:rsidR="002E3CEE" w:rsidRPr="00A25E5D" w:rsidRDefault="002E3CEE" w:rsidP="002E3CEE">
      <w:pPr>
        <w:numPr>
          <w:ilvl w:val="0"/>
          <w:numId w:val="1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Fiecare şcoală poate participa cu un echipaj de maximum 20 de elevi;</w:t>
      </w:r>
    </w:p>
    <w:p w:rsidR="002E3CEE" w:rsidRPr="00A25E5D" w:rsidRDefault="002E3CEE" w:rsidP="002E3CEE">
      <w:pPr>
        <w:numPr>
          <w:ilvl w:val="0"/>
          <w:numId w:val="1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Perioada de înscriere: </w:t>
      </w:r>
      <w:r w:rsidRPr="00A25E5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14.01. </w:t>
      </w:r>
      <w:r>
        <w:rPr>
          <w:rFonts w:ascii="Times New Roman" w:eastAsia="Calibri" w:hAnsi="Times New Roman" w:cs="Times New Roman"/>
          <w:sz w:val="24"/>
          <w:szCs w:val="24"/>
        </w:rPr>
        <w:t>2018 – 25.01.2018</w:t>
      </w:r>
      <w:r w:rsidRPr="00A25E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CEE" w:rsidRPr="00A25E5D" w:rsidRDefault="002E3CEE" w:rsidP="002E3CEE">
      <w:pPr>
        <w:numPr>
          <w:ilvl w:val="0"/>
          <w:numId w:val="1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La înscriere, fiecare unitate de învăţământ va transmite un tabel cu elevii înscrişi, cadrele didactice coordonatoare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cele delegate pentru asistenţă şi pentru corectarea lucrărilor </w:t>
      </w:r>
      <w:r w:rsidRPr="00A25E5D">
        <w:rPr>
          <w:rFonts w:ascii="Times New Roman" w:eastAsia="Calibri" w:hAnsi="Times New Roman" w:cs="Times New Roman"/>
          <w:bCs/>
          <w:sz w:val="24"/>
          <w:szCs w:val="24"/>
        </w:rPr>
        <w:t xml:space="preserve">(1 cadru didactic asistent /1 corector la 5 elevi înscrişi). </w:t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Adresa de coresponden</w:t>
      </w:r>
      <w:r w:rsidR="00351494">
        <w:rPr>
          <w:rFonts w:ascii="Times New Roman" w:eastAsia="Calibri" w:hAnsi="Times New Roman" w:cs="Times New Roman"/>
          <w:b/>
          <w:bCs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ă: </w:t>
      </w:r>
      <w:hyperlink r:id="rId10" w:history="1">
        <w:r w:rsidRPr="008A41F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lorelliurleteanu@gmail.com</w:t>
        </w:r>
      </w:hyperlink>
    </w:p>
    <w:p w:rsidR="002E3CEE" w:rsidRPr="00A25E5D" w:rsidRDefault="002E3CEE" w:rsidP="002E3CE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CEE" w:rsidRPr="00A25E5D" w:rsidRDefault="002E3CEE" w:rsidP="002E3C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PROBE DE CONCURS:</w:t>
      </w:r>
    </w:p>
    <w:p w:rsidR="002E3CEE" w:rsidRPr="00A25E5D" w:rsidRDefault="002E3CEE" w:rsidP="002E3CEE">
      <w:pPr>
        <w:spacing w:after="0" w:line="360" w:lineRule="auto"/>
        <w:ind w:left="-36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Concursul include următoarele 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iuni: </w:t>
      </w:r>
    </w:p>
    <w:p w:rsidR="002E3CEE" w:rsidRPr="00A25E5D" w:rsidRDefault="002E3CEE" w:rsidP="002E3CE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 xml:space="preserve">iunea interpretare teatrală </w:t>
      </w:r>
      <w:r w:rsidRPr="0007012F">
        <w:rPr>
          <w:rFonts w:ascii="Times New Roman" w:eastAsia="Calibri" w:hAnsi="Times New Roman" w:cs="Times New Roman"/>
          <w:b/>
          <w:sz w:val="24"/>
          <w:szCs w:val="24"/>
          <w:u w:val="single"/>
        </w:rPr>
        <w:t>în limba română sau în limba franceză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5E5D">
        <w:rPr>
          <w:rFonts w:ascii="Times New Roman" w:eastAsia="Calibri" w:hAnsi="Times New Roman" w:cs="Times New Roman"/>
          <w:sz w:val="24"/>
          <w:szCs w:val="24"/>
        </w:rPr>
        <w:t>(participarea individuală va fi limitată la 5-7 minute, cea de grup, la maximum 20 de minute)</w:t>
      </w:r>
    </w:p>
    <w:p w:rsidR="002E3CEE" w:rsidRPr="00A25E5D" w:rsidRDefault="002E3CEE" w:rsidP="002E3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probă teatrală – un personaj, o scenă din opera autorului; </w:t>
      </w:r>
    </w:p>
    <w:p w:rsidR="002E3CEE" w:rsidRPr="00A25E5D" w:rsidRDefault="002E3CEE" w:rsidP="002E3C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participare individuală</w:t>
      </w:r>
    </w:p>
    <w:p w:rsidR="002E3CEE" w:rsidRPr="00A25E5D" w:rsidRDefault="002E3CEE" w:rsidP="002E3C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participare în echipă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iunea crea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ie literară:</w:t>
      </w:r>
    </w:p>
    <w:p w:rsidR="002E3CEE" w:rsidRPr="00A25E5D" w:rsidRDefault="002E3CEE" w:rsidP="002E3CEE">
      <w:pPr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Va consta în două probe distincte: </w:t>
      </w:r>
    </w:p>
    <w:p w:rsidR="002E3CEE" w:rsidRPr="00A25E5D" w:rsidRDefault="002E3CEE" w:rsidP="002E3CEE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probă scrisă de 60 de minute: redactarea unei compuneri, de 250 - 300 de cuvinte, pornind de la o temă dată sau de la un citat din opera scriitorului</w:t>
      </w:r>
      <w:r>
        <w:rPr>
          <w:rFonts w:ascii="Times New Roman" w:eastAsia="Calibri" w:hAnsi="Times New Roman" w:cs="Times New Roman"/>
          <w:sz w:val="24"/>
          <w:szCs w:val="24"/>
        </w:rPr>
        <w:t>, adresată elevilor de gimnaziu</w:t>
      </w:r>
      <w:r w:rsidRPr="00A25E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CEE" w:rsidRPr="00A25E5D" w:rsidRDefault="002E3CEE" w:rsidP="002E3CEE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transmiterea lucrărilor online sau 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tă: proză umoristică, de maximum 3 pagini, pornind de la o temă dată sau de la un citat din opera scriitorului</w:t>
      </w:r>
      <w:r>
        <w:rPr>
          <w:rFonts w:ascii="Times New Roman" w:eastAsia="Calibri" w:hAnsi="Times New Roman" w:cs="Times New Roman"/>
          <w:sz w:val="24"/>
          <w:szCs w:val="24"/>
        </w:rPr>
        <w:t>, 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>
        <w:rPr>
          <w:rFonts w:ascii="Times New Roman" w:eastAsia="Calibri" w:hAnsi="Times New Roman" w:cs="Times New Roman"/>
          <w:sz w:val="24"/>
          <w:szCs w:val="24"/>
        </w:rPr>
        <w:t xml:space="preserve">iune adreasată elevilor de gimnaziu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>
        <w:rPr>
          <w:rFonts w:ascii="Times New Roman" w:eastAsia="Calibri" w:hAnsi="Times New Roman" w:cs="Times New Roman"/>
          <w:sz w:val="24"/>
          <w:szCs w:val="24"/>
        </w:rPr>
        <w:t>i liceu</w:t>
      </w:r>
      <w:r w:rsidRPr="00A25E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CEE" w:rsidRPr="00A25E5D" w:rsidRDefault="002E3CEE" w:rsidP="002E3CEE">
      <w:pPr>
        <w:numPr>
          <w:ilvl w:val="8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online, la următoarea adresă:</w:t>
      </w:r>
      <w:r w:rsidRPr="00A25E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A25E5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lorelliurleteanu@gmail.com</w:t>
        </w:r>
      </w:hyperlink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– maximum două crea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ii, redactate la calculator, format A4 (caractere Times New Roman 12, la 1,5 rânduri);</w:t>
      </w:r>
    </w:p>
    <w:p w:rsidR="002E3CEE" w:rsidRPr="00A25E5D" w:rsidRDefault="002E3CEE" w:rsidP="002E3CEE">
      <w:pPr>
        <w:numPr>
          <w:ilvl w:val="8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lastRenderedPageBreak/>
        <w:t>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tă, pe adresa Colegiului Na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ional „Ion Luca Caragiale” Ploie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ti. Se vor trimite două plicuri: unul va con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ine crea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iile (maximum două), redactate la calculator, format A4 (caractere Times New Roman 12, la 1,5 rânduri) fără date de identificare, iar celălalt un motto, care va fi scris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pe lucrări,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datele de identificare ale elevului – numele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prenumele, clasa,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coala de provenien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ă, numele profesorului coordonator.</w:t>
      </w:r>
    </w:p>
    <w:p w:rsidR="002E3CEE" w:rsidRDefault="002E3CEE" w:rsidP="002E3CE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>
        <w:rPr>
          <w:rFonts w:ascii="Times New Roman" w:eastAsia="Calibri" w:hAnsi="Times New Roman" w:cs="Times New Roman"/>
          <w:b/>
          <w:sz w:val="24"/>
          <w:szCs w:val="24"/>
        </w:rPr>
        <w:t>iunea crea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>
        <w:rPr>
          <w:rFonts w:ascii="Times New Roman" w:eastAsia="Calibri" w:hAnsi="Times New Roman" w:cs="Times New Roman"/>
          <w:b/>
          <w:sz w:val="24"/>
          <w:szCs w:val="24"/>
        </w:rPr>
        <w:t>ie plastică:</w:t>
      </w:r>
    </w:p>
    <w:p w:rsidR="002E3CEE" w:rsidRPr="008B4B0E" w:rsidRDefault="002E3CEE" w:rsidP="00351494">
      <w:pPr>
        <w:pStyle w:val="ListParagraph"/>
        <w:numPr>
          <w:ilvl w:val="0"/>
          <w:numId w:val="16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0E">
        <w:rPr>
          <w:rFonts w:ascii="Times New Roman" w:eastAsia="Calibri" w:hAnsi="Times New Roman" w:cs="Times New Roman"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8B4B0E">
        <w:rPr>
          <w:rFonts w:ascii="Times New Roman" w:eastAsia="Calibri" w:hAnsi="Times New Roman" w:cs="Times New Roman"/>
          <w:sz w:val="24"/>
          <w:szCs w:val="24"/>
        </w:rPr>
        <w:t>iun</w:t>
      </w:r>
      <w:r>
        <w:rPr>
          <w:rFonts w:ascii="Times New Roman" w:eastAsia="Calibri" w:hAnsi="Times New Roman" w:cs="Times New Roman"/>
          <w:sz w:val="24"/>
          <w:szCs w:val="24"/>
        </w:rPr>
        <w:t>e adresată elevilor de gimnaziu</w:t>
      </w:r>
    </w:p>
    <w:p w:rsidR="002E3CEE" w:rsidRPr="00A25E5D" w:rsidRDefault="002E3CEE" w:rsidP="00351494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tema concursului de pictură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desen va fi inspirată de personalitatea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i opera autorului.</w:t>
      </w:r>
    </w:p>
    <w:p w:rsidR="002E3CEE" w:rsidRPr="00A25E5D" w:rsidRDefault="002E3CEE" w:rsidP="00351494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transmiterea lucrărilor 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 sau la sediul liceului: fiecare elev poate participa cu maximum 3 lucrări</w:t>
      </w:r>
      <w:bookmarkStart w:id="0" w:name="_GoBack"/>
      <w:bookmarkEnd w:id="0"/>
    </w:p>
    <w:p w:rsidR="002E3CEE" w:rsidRDefault="002E3CEE" w:rsidP="00351494">
      <w:pPr>
        <w:numPr>
          <w:ilvl w:val="8"/>
          <w:numId w:val="14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tă, pe adresa Colegiului Na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ional „Ion Luca Caragiale” Ploie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ti. Se vor trimite două plicuri: unul va con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ine lucrările (maximum trei), fără date de identificare, iar celălalt un motto, care va fi scris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pe lucrări,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datele de identificare ale elevului – numele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prenumele, clasa,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coala de provenien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ă, numele profesorului coordonator.</w:t>
      </w:r>
    </w:p>
    <w:p w:rsidR="002E3CEE" w:rsidRDefault="002E3CEE" w:rsidP="002E3CE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>
        <w:rPr>
          <w:rFonts w:ascii="Times New Roman" w:eastAsia="Calibri" w:hAnsi="Times New Roman" w:cs="Times New Roman"/>
          <w:b/>
          <w:sz w:val="24"/>
          <w:szCs w:val="24"/>
        </w:rPr>
        <w:t>iunea fotografie:</w:t>
      </w:r>
    </w:p>
    <w:p w:rsidR="002E3CEE" w:rsidRPr="008B4B0E" w:rsidRDefault="002E3CEE" w:rsidP="00351494">
      <w:pPr>
        <w:pStyle w:val="ListParagraph"/>
        <w:numPr>
          <w:ilvl w:val="0"/>
          <w:numId w:val="16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B0E">
        <w:rPr>
          <w:rFonts w:ascii="Times New Roman" w:eastAsia="Calibri" w:hAnsi="Times New Roman" w:cs="Times New Roman"/>
          <w:sz w:val="24"/>
          <w:szCs w:val="24"/>
        </w:rPr>
        <w:t>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8B4B0E">
        <w:rPr>
          <w:rFonts w:ascii="Times New Roman" w:eastAsia="Calibri" w:hAnsi="Times New Roman" w:cs="Times New Roman"/>
          <w:sz w:val="24"/>
          <w:szCs w:val="24"/>
        </w:rPr>
        <w:t xml:space="preserve">iune adresată elevilor de gimnaziu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8B4B0E">
        <w:rPr>
          <w:rFonts w:ascii="Times New Roman" w:eastAsia="Calibri" w:hAnsi="Times New Roman" w:cs="Times New Roman"/>
          <w:sz w:val="24"/>
          <w:szCs w:val="24"/>
        </w:rPr>
        <w:t>i liceu</w:t>
      </w:r>
    </w:p>
    <w:p w:rsidR="002E3CEE" w:rsidRPr="00A25E5D" w:rsidRDefault="002E3CEE" w:rsidP="00351494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tema concursului de </w:t>
      </w:r>
      <w:r>
        <w:rPr>
          <w:rFonts w:ascii="Times New Roman" w:eastAsia="Calibri" w:hAnsi="Times New Roman" w:cs="Times New Roman"/>
          <w:sz w:val="24"/>
          <w:szCs w:val="24"/>
        </w:rPr>
        <w:t>fotografie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va fi inspirată de personalitatea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i opera autorului.</w:t>
      </w:r>
    </w:p>
    <w:p w:rsidR="002E3CEE" w:rsidRPr="00A25E5D" w:rsidRDefault="002E3CEE" w:rsidP="00351494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transmiterea lucrărilor 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 sau la sediul liceului: fiecare elev poate participa cu maximum 3 lucrări</w:t>
      </w:r>
    </w:p>
    <w:p w:rsidR="002E3CEE" w:rsidRPr="00A25E5D" w:rsidRDefault="002E3CEE" w:rsidP="00351494">
      <w:pPr>
        <w:numPr>
          <w:ilvl w:val="8"/>
          <w:numId w:val="14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prin po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tă, pe adresa Colegiului Na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ional „Ion Luca Caragiale” Ploie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ti. Se vor trimite două plicuri: unul va con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ine lucrările (maximum trei), fără date de identificare, iar celălalt un motto, care va fi scris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pe lucrări,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datele de identificare ale elevului – numele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 prenumele, clasa,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coala de provenien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ă, numele profesorului coordonator.</w:t>
      </w:r>
    </w:p>
    <w:p w:rsidR="002E3CEE" w:rsidRPr="00A25E5D" w:rsidRDefault="002E3CEE" w:rsidP="002E3CEE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Concursul se va desfăşura în incinta 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Colegiului Na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ional „I. L. Caragiale”, Ploie</w:t>
      </w:r>
      <w:r w:rsidR="00351494"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în ziua de 2 februarie</w:t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, între orele 9.30 şi 12.00</w:t>
      </w:r>
      <w:r w:rsidRPr="00A25E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CEE" w:rsidRPr="00A25E5D" w:rsidRDefault="002E3CEE" w:rsidP="002E3CEE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Profesorii din şcolile participante pot propune variante de subiecte pentru concurs (acestea vor fi predate odată cu înscrierea elevilor).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COMISIA DE CORECTARE:</w:t>
      </w:r>
    </w:p>
    <w:p w:rsidR="002E3CEE" w:rsidRPr="00A25E5D" w:rsidRDefault="002E3CEE" w:rsidP="002E3CEE">
      <w:pPr>
        <w:numPr>
          <w:ilvl w:val="1"/>
          <w:numId w:val="6"/>
        </w:numPr>
        <w:spacing w:after="0" w:line="360" w:lineRule="auto"/>
        <w:ind w:firstLine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Va fi desemnată la nivelul unită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colare care organizează concursul.</w:t>
      </w:r>
    </w:p>
    <w:p w:rsidR="002E3CEE" w:rsidRPr="00A25E5D" w:rsidRDefault="002E3CEE" w:rsidP="002E3CEE">
      <w:pPr>
        <w:numPr>
          <w:ilvl w:val="1"/>
          <w:numId w:val="6"/>
        </w:numPr>
        <w:spacing w:after="0" w:line="360" w:lineRule="auto"/>
        <w:ind w:firstLine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lastRenderedPageBreak/>
        <w:t>Conform proiectului, din comisia de jurizare a secţiunii de interpretare teatrală va face parte câte un reprezentant al instituţiilor partenere.</w:t>
      </w:r>
    </w:p>
    <w:p w:rsidR="002E3CEE" w:rsidRPr="00A25E5D" w:rsidRDefault="002E3CEE" w:rsidP="002E3CE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PREMIILE:</w:t>
      </w:r>
    </w:p>
    <w:p w:rsidR="002E3CEE" w:rsidRPr="00A25E5D" w:rsidRDefault="002E3CEE" w:rsidP="002E3C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La 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iunea teatru, jurizarea se va face separat: se va acorda </w:t>
      </w:r>
      <w:r w:rsidRPr="00A25E5D">
        <w:rPr>
          <w:rFonts w:ascii="Times New Roman" w:eastAsia="Calibri" w:hAnsi="Times New Roman" w:cs="Times New Roman"/>
          <w:i/>
          <w:sz w:val="24"/>
          <w:szCs w:val="24"/>
        </w:rPr>
        <w:t>Marele premiu pentru interpretare individuală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, respectiv, </w:t>
      </w:r>
      <w:r w:rsidRPr="00A25E5D">
        <w:rPr>
          <w:rFonts w:ascii="Times New Roman" w:eastAsia="Calibri" w:hAnsi="Times New Roman" w:cs="Times New Roman"/>
          <w:i/>
          <w:sz w:val="24"/>
          <w:szCs w:val="24"/>
        </w:rPr>
        <w:t>Marele premiu pentru cea mai bună trupă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. La acestea se adaugă diplome pentru locul I, II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i III. Vor fi premiaţi primii trei clasaţi la fiecare secţiune. Nu se vor acorda men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iuni, însă, dacă juriul va considera necesar, se pot acorda premii speciale.</w:t>
      </w:r>
    </w:p>
    <w:p w:rsidR="002E3CEE" w:rsidRPr="00A25E5D" w:rsidRDefault="002E3CEE" w:rsidP="002E3CE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La 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iunile de crea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>ie, vor fi premiaţi primii trei clasaţi la fiecare secţiune, pe grupe de vârstă: prima grupă: clasele a V-a şi a VI-a şi a doua grupă: clasele a VII-a şi a VIII-a, iar la sec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iunea fotografie premiile vor fi acordate pentru gimnaziu </w:t>
      </w:r>
      <w:r w:rsidR="00351494">
        <w:rPr>
          <w:rFonts w:ascii="Times New Roman" w:eastAsia="Calibri" w:hAnsi="Times New Roman" w:cs="Times New Roman"/>
          <w:sz w:val="24"/>
          <w:szCs w:val="24"/>
        </w:rPr>
        <w:t>ş</w:t>
      </w:r>
      <w:r w:rsidRPr="00A25E5D">
        <w:rPr>
          <w:rFonts w:ascii="Times New Roman" w:eastAsia="Calibri" w:hAnsi="Times New Roman" w:cs="Times New Roman"/>
          <w:sz w:val="24"/>
          <w:szCs w:val="24"/>
        </w:rPr>
        <w:t>i liceu . Se vor acorda două menţiuni pentru fiecare secţiune. La propunerea partenerilor educaţionali, numărul premiilor poate fi modificat.</w:t>
      </w:r>
    </w:p>
    <w:p w:rsidR="002E3CEE" w:rsidRPr="009F49F4" w:rsidRDefault="002E3CEE" w:rsidP="002E3CE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fiecare concurent va primi o diplomă de participare;</w:t>
      </w:r>
    </w:p>
    <w:p w:rsidR="002E3CEE" w:rsidRPr="009F49F4" w:rsidRDefault="002E3CEE" w:rsidP="002E3CEE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cadrele didactice care participă la asistenţă şi la corectare vor primi adeverinţe care să ateste </w:t>
      </w:r>
      <w:r w:rsidRPr="009F49F4">
        <w:rPr>
          <w:rFonts w:ascii="Times New Roman" w:eastAsia="Calibri" w:hAnsi="Times New Roman" w:cs="Times New Roman"/>
          <w:spacing w:val="-6"/>
          <w:sz w:val="24"/>
          <w:szCs w:val="24"/>
        </w:rPr>
        <w:t>implicarea lor în activitate</w:t>
      </w:r>
      <w:r w:rsidRPr="00A25E5D">
        <w:rPr>
          <w:rFonts w:ascii="Times New Roman" w:eastAsia="Calibri" w:hAnsi="Times New Roman" w:cs="Times New Roman"/>
          <w:spacing w:val="-6"/>
          <w:sz w:val="24"/>
          <w:szCs w:val="24"/>
        </w:rPr>
        <w:t>;</w:t>
      </w:r>
    </w:p>
    <w:p w:rsidR="002E3CEE" w:rsidRPr="00A25E5D" w:rsidRDefault="002E3CEE" w:rsidP="002E3CEE">
      <w:pPr>
        <w:numPr>
          <w:ilvl w:val="0"/>
          <w:numId w:val="8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câştigătorii pot primi premii în funcţie de sponsorizări.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REZULTATELE ŞI FESTIVITATEA DE PREMIERE:</w:t>
      </w:r>
    </w:p>
    <w:p w:rsidR="002E3CEE" w:rsidRPr="00A25E5D" w:rsidRDefault="002E3CEE" w:rsidP="002E3CEE">
      <w:pPr>
        <w:numPr>
          <w:ilvl w:val="0"/>
          <w:numId w:val="3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Rezultatele se vor afişa pe data pe data de 2 februarie, la avizierul şcolii şi pe site-urile  </w:t>
      </w:r>
      <w:hyperlink r:id="rId12" w:history="1">
        <w:r w:rsidRPr="00A25E5D">
          <w:rPr>
            <w:rFonts w:ascii="Times New Roman" w:eastAsia="Calibri" w:hAnsi="Times New Roman" w:cs="Times New Roman"/>
            <w:sz w:val="24"/>
            <w:szCs w:val="24"/>
            <w:u w:val="single"/>
          </w:rPr>
          <w:t>www.</w:t>
        </w:r>
        <w:r w:rsidRPr="00A25E5D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cn</w:t>
        </w:r>
        <w:r w:rsidRPr="00A25E5D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A25E5D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caragiale</w:t>
        </w:r>
        <w:r w:rsidRPr="00A25E5D">
          <w:rPr>
            <w:rFonts w:ascii="Times New Roman" w:eastAsia="Calibri" w:hAnsi="Times New Roman" w:cs="Times New Roman"/>
            <w:sz w:val="24"/>
            <w:szCs w:val="24"/>
            <w:u w:val="single"/>
          </w:rPr>
          <w:t>.ro</w:t>
        </w:r>
      </w:hyperlink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A25E5D">
          <w:rPr>
            <w:rFonts w:ascii="Times New Roman" w:eastAsia="Calibri" w:hAnsi="Times New Roman" w:cs="Times New Roman"/>
            <w:sz w:val="24"/>
            <w:szCs w:val="24"/>
            <w:u w:val="single"/>
          </w:rPr>
          <w:t>ww.ccdph.ro</w:t>
        </w:r>
      </w:hyperlink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4" w:history="1">
        <w:r w:rsidRPr="00A25E5D">
          <w:rPr>
            <w:rFonts w:ascii="Times New Roman" w:eastAsia="Calibri" w:hAnsi="Times New Roman" w:cs="Times New Roman"/>
            <w:sz w:val="24"/>
            <w:szCs w:val="24"/>
            <w:u w:val="single"/>
          </w:rPr>
          <w:t>www.olimpiade.ro</w:t>
        </w:r>
      </w:hyperlink>
      <w:r w:rsidRPr="00A25E5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2E3CEE" w:rsidRPr="00A25E5D" w:rsidRDefault="002E3CEE" w:rsidP="002E3CEE">
      <w:pPr>
        <w:numPr>
          <w:ilvl w:val="0"/>
          <w:numId w:val="3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Festivitatea  de  premiere  a  câştigătorilor  se  va  desfăşura  în  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 xml:space="preserve">Aula  </w:t>
      </w:r>
      <w:r w:rsidRPr="00A25E5D">
        <w:rPr>
          <w:rFonts w:ascii="Times New Roman" w:eastAsia="Calibri" w:hAnsi="Times New Roman" w:cs="Times New Roman"/>
          <w:b/>
          <w:i/>
          <w:sz w:val="24"/>
          <w:szCs w:val="24"/>
        </w:rPr>
        <w:t>Paul Constantinescu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>Colegiului Naţional „I. L. Caragiale”</w:t>
      </w:r>
      <w:r w:rsidRPr="00A25E5D">
        <w:rPr>
          <w:rFonts w:ascii="Times New Roman" w:eastAsia="Calibri" w:hAnsi="Times New Roman" w:cs="Times New Roman"/>
          <w:sz w:val="24"/>
          <w:szCs w:val="24"/>
        </w:rPr>
        <w:t>, Ploieşti, la data de 2 februarie, ora 13.00.</w:t>
      </w:r>
    </w:p>
    <w:p w:rsidR="002E3CEE" w:rsidRPr="00A25E5D" w:rsidRDefault="002E3CEE" w:rsidP="002E3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 xml:space="preserve">ECHIPA DE PROIECT: </w:t>
      </w:r>
    </w:p>
    <w:p w:rsidR="002E3CEE" w:rsidRPr="00A25E5D" w:rsidRDefault="002E3CEE" w:rsidP="002E3C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Marian-Ionescu Cristina, e-mail: </w:t>
      </w:r>
      <w:hyperlink r:id="rId15" w:history="1">
        <w:r w:rsidRPr="00A25E5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o-RO"/>
          </w:rPr>
          <w:t>maria_cristina1971@yahoo.com</w:t>
        </w:r>
      </w:hyperlink>
    </w:p>
    <w:p w:rsidR="002E3CEE" w:rsidRPr="00A25E5D" w:rsidRDefault="002E3CEE" w:rsidP="002E3C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A25E5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Marin Monica - tel. 0764196312; e-mail: </w:t>
      </w:r>
      <w:hyperlink r:id="rId16" w:history="1">
        <w:r w:rsidRPr="00A25E5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monicamarin88@yahoo.com</w:t>
        </w:r>
      </w:hyperlink>
    </w:p>
    <w:p w:rsidR="002E3CEE" w:rsidRPr="00A25E5D" w:rsidRDefault="002E3CEE" w:rsidP="002E3C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A25E5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Urle</w:t>
      </w:r>
      <w:r w:rsidR="0035149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ţ</w:t>
      </w:r>
      <w:r w:rsidRPr="00A25E5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eanu Lorelli– tel. 0722436970;e-mail: </w:t>
      </w:r>
      <w:r w:rsidRPr="00A25E5D">
        <w:rPr>
          <w:rFonts w:ascii="Times New Roman" w:eastAsia="Calibri" w:hAnsi="Times New Roman" w:cs="Times New Roman"/>
          <w:color w:val="000000"/>
          <w:sz w:val="24"/>
          <w:szCs w:val="24"/>
        </w:rPr>
        <w:t>lorelliurleteanu@gmail.com</w:t>
      </w:r>
    </w:p>
    <w:p w:rsidR="002E3CEE" w:rsidRPr="00ED43DF" w:rsidRDefault="002E3CEE" w:rsidP="00ED4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A25E5D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Deaconu Nicoleta– tel. 0724526845; e-mail: </w:t>
      </w:r>
      <w:hyperlink r:id="rId17" w:history="1">
        <w:r w:rsidRPr="00A25E5D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o-RO"/>
          </w:rPr>
          <w:t>n.deaconu@gmail.com</w:t>
        </w:r>
      </w:hyperlink>
      <w:r w:rsidRPr="00A25E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E3CEE" w:rsidRPr="00A25E5D" w:rsidRDefault="002E3CEE" w:rsidP="002E3CEE">
      <w:pPr>
        <w:spacing w:after="0" w:line="360" w:lineRule="auto"/>
        <w:ind w:left="779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Coordonatori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         Monica Marin</w:t>
      </w:r>
    </w:p>
    <w:p w:rsidR="002E3CEE" w:rsidRPr="00ED43DF" w:rsidRDefault="00ED43DF" w:rsidP="00ED43DF">
      <w:pPr>
        <w:spacing w:after="0" w:line="360" w:lineRule="auto"/>
        <w:ind w:left="779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Lorelli Urle</w:t>
      </w:r>
      <w:r w:rsidR="00351494">
        <w:rPr>
          <w:rFonts w:ascii="Times New Roman" w:eastAsia="Calibri" w:hAnsi="Times New Roman" w:cs="Times New Roman"/>
          <w:sz w:val="24"/>
          <w:szCs w:val="24"/>
        </w:rPr>
        <w:t>ţ</w:t>
      </w:r>
      <w:r>
        <w:rPr>
          <w:rFonts w:ascii="Times New Roman" w:eastAsia="Calibri" w:hAnsi="Times New Roman" w:cs="Times New Roman"/>
          <w:sz w:val="24"/>
          <w:szCs w:val="24"/>
        </w:rPr>
        <w:t>eanu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DIRECTOR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Carmen Veronica Băjenaru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Unitatea de învăţământ................................................................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Tel................................................................................................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Fax................................................ , Email.............................................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TABEL NOMINAL CU ELEVII ÎNSCRIŞI LA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5E5D">
        <w:rPr>
          <w:rFonts w:ascii="Times New Roman" w:eastAsia="Calibri" w:hAnsi="Times New Roman" w:cs="Times New Roman"/>
          <w:b/>
          <w:sz w:val="32"/>
          <w:szCs w:val="32"/>
        </w:rPr>
        <w:t>Concursul cultural-artistic judeţean</w:t>
      </w:r>
    </w:p>
    <w:p w:rsidR="002E3CEE" w:rsidRPr="00A25E5D" w:rsidRDefault="002E3CEE" w:rsidP="002E3CE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25E5D">
        <w:rPr>
          <w:rFonts w:ascii="Times New Roman" w:eastAsia="Calibri" w:hAnsi="Times New Roman" w:cs="Times New Roman"/>
          <w:b/>
          <w:sz w:val="32"/>
          <w:szCs w:val="32"/>
        </w:rPr>
        <w:t xml:space="preserve"> „Lumea lui Caragiale – «Ce lume, dom’le, ce lume!»”</w:t>
      </w:r>
    </w:p>
    <w:p w:rsidR="002E3CEE" w:rsidRPr="00A25E5D" w:rsidRDefault="002E3CEE" w:rsidP="002E3CE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4314"/>
        <w:gridCol w:w="1009"/>
        <w:gridCol w:w="1149"/>
        <w:gridCol w:w="2949"/>
      </w:tblGrid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Sec</w:t>
            </w:r>
            <w:r w:rsidR="00351494">
              <w:rPr>
                <w:rFonts w:ascii="Times New Roman" w:eastAsia="Calibri" w:hAnsi="Times New Roman" w:cs="Times New Roman"/>
                <w:sz w:val="24"/>
                <w:szCs w:val="24"/>
              </w:rPr>
              <w:t>ţ</w:t>
            </w: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iunea de concurs </w:t>
            </w: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Profesor – nr. tel.</w:t>
            </w: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CEE" w:rsidRPr="00A25E5D" w:rsidTr="00281120">
        <w:tc>
          <w:tcPr>
            <w:tcW w:w="1019" w:type="dxa"/>
          </w:tcPr>
          <w:p w:rsidR="002E3CEE" w:rsidRPr="00A25E5D" w:rsidRDefault="002E3CEE" w:rsidP="00281120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E3CEE" w:rsidRPr="00A25E5D" w:rsidRDefault="002E3CEE" w:rsidP="002811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3CEE" w:rsidRPr="00A25E5D" w:rsidRDefault="002E3CEE" w:rsidP="002E3CE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Cadru didactic asistent: </w:t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.......................................................................................................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Cadru didactic corector: </w:t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.......................................................................................................</w:t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ind w:left="792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>Director,</w:t>
      </w:r>
    </w:p>
    <w:p w:rsidR="002E3CEE" w:rsidRPr="00A25E5D" w:rsidRDefault="002E3CEE" w:rsidP="002E3CEE">
      <w:pPr>
        <w:spacing w:after="0" w:line="276" w:lineRule="auto"/>
        <w:ind w:left="792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2E3CEE" w:rsidRPr="00A25E5D" w:rsidRDefault="002E3CEE" w:rsidP="002E3C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2E3CEE" w:rsidRPr="00A25E5D" w:rsidTr="00281120">
        <w:tc>
          <w:tcPr>
            <w:tcW w:w="5511" w:type="dxa"/>
          </w:tcPr>
          <w:p w:rsidR="002E3CEE" w:rsidRPr="00A25E5D" w:rsidRDefault="002E3CEE" w:rsidP="00281120">
            <w:pPr>
              <w:tabs>
                <w:tab w:val="left" w:pos="63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COLEGIUL NAŢIONAL </w:t>
            </w:r>
          </w:p>
          <w:p w:rsidR="002E3CEE" w:rsidRPr="00A25E5D" w:rsidRDefault="002E3CEE" w:rsidP="00281120">
            <w:pPr>
              <w:tabs>
                <w:tab w:val="left" w:pos="63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„I. L. CARAGIALE”, PLOIEŞTI</w:t>
            </w:r>
          </w:p>
          <w:p w:rsidR="002E3CEE" w:rsidRPr="00A25E5D" w:rsidRDefault="002E3CEE" w:rsidP="00281120">
            <w:pPr>
              <w:tabs>
                <w:tab w:val="left" w:pos="6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>Tel/Fax: 0244 522340</w:t>
            </w:r>
          </w:p>
          <w:p w:rsidR="002E3CEE" w:rsidRPr="00A25E5D" w:rsidRDefault="002E3CEE" w:rsidP="00281120">
            <w:pPr>
              <w:tabs>
                <w:tab w:val="left" w:pos="6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 </w:t>
            </w:r>
            <w:hyperlink r:id="rId18" w:history="1">
              <w:r w:rsidRPr="00A25E5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secretariatcnilc@yahoo.com</w:t>
              </w:r>
            </w:hyperlink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</w:tcPr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TEATRUL „TOMA CARAGIU”</w:t>
            </w:r>
          </w:p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PLOIEŞTI</w:t>
            </w:r>
          </w:p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Tel/Fax: </w:t>
            </w:r>
            <w:r w:rsidRPr="009262C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0244</w:t>
            </w:r>
            <w:r w:rsidRPr="00A25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5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546 431</w:t>
            </w:r>
          </w:p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A25E5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E-mail: </w:t>
            </w:r>
            <w:hyperlink r:id="rId19" w:history="1">
              <w:r w:rsidRPr="00A25E5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teatruploiesti@yahoo.com</w:t>
              </w:r>
            </w:hyperlink>
            <w:r w:rsidRPr="00A2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CEE" w:rsidRPr="00A25E5D" w:rsidRDefault="002E3CEE" w:rsidP="00281120">
            <w:pPr>
              <w:tabs>
                <w:tab w:val="left" w:pos="6375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2E3CEE" w:rsidRPr="00A25E5D" w:rsidRDefault="002E3CEE" w:rsidP="002E3CEE">
      <w:pPr>
        <w:shd w:val="clear" w:color="auto" w:fill="FFFFFF"/>
        <w:tabs>
          <w:tab w:val="left" w:pos="6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ANEXA NR. 2</w:t>
      </w: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    Nr. ........... din  ..................</w:t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  <w:r w:rsidRPr="00A25E5D">
        <w:rPr>
          <w:rFonts w:ascii="Times New Roman" w:eastAsia="Calibri" w:hAnsi="Times New Roman" w:cs="Times New Roman"/>
          <w:sz w:val="24"/>
          <w:szCs w:val="24"/>
        </w:rPr>
        <w:tab/>
        <w:t>Nr. ...... din .............</w:t>
      </w:r>
    </w:p>
    <w:p w:rsidR="002E3CEE" w:rsidRPr="00A25E5D" w:rsidRDefault="002E3CEE" w:rsidP="002E3CE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>ACORD  DE  PARTENERIAT</w:t>
      </w:r>
    </w:p>
    <w:p w:rsidR="002E3CEE" w:rsidRPr="00A25E5D" w:rsidRDefault="002E3CEE" w:rsidP="002E3C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Calibri" w:hAnsi="Times New Roman" w:cs="Times New Roman"/>
          <w:b/>
          <w:sz w:val="24"/>
          <w:szCs w:val="24"/>
        </w:rPr>
        <w:t xml:space="preserve">ÎN  CADRUL  </w:t>
      </w:r>
    </w:p>
    <w:p w:rsidR="002E3CEE" w:rsidRPr="00A25E5D" w:rsidRDefault="002E3CEE" w:rsidP="002E3C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Concursului Judeţean „Lumea lui Caragiale – «Ce lume, dom’le, ce lume!»</w:t>
      </w:r>
      <w:r w:rsidRPr="00A25E5D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2E3CEE" w:rsidRPr="00A25E5D" w:rsidRDefault="002E3CEE" w:rsidP="002E3C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an şcolar 2016-2017</w:t>
      </w:r>
    </w:p>
    <w:p w:rsidR="002E3CEE" w:rsidRPr="00A25E5D" w:rsidRDefault="002E3CEE" w:rsidP="002E3CE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Încheiat între: </w:t>
      </w:r>
    </w:p>
    <w:p w:rsidR="002E3CEE" w:rsidRPr="00A25E5D" w:rsidRDefault="002E3CEE" w:rsidP="002E3CEE">
      <w:pPr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 Naţional „I. L. Caragiale”, Ploieşti, jud. Prahova, reprezentat prin director prof. Elena-Irina Popescu, responsabili proiect prof.  Urle</w:t>
      </w:r>
      <w:r w:rsidR="00351494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eanu Lorelli, prof. Monica Marin</w:t>
      </w:r>
    </w:p>
    <w:p w:rsidR="002E3CEE" w:rsidRPr="00A25E5D" w:rsidRDefault="002E3CEE" w:rsidP="002E3CEE">
      <w:pPr>
        <w:numPr>
          <w:ilvl w:val="0"/>
          <w:numId w:val="9"/>
        </w:num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Calibri" w:hAnsi="Times New Roman" w:cs="Times New Roman"/>
          <w:sz w:val="24"/>
          <w:szCs w:val="24"/>
          <w:lang w:eastAsia="ro-RO"/>
        </w:rPr>
        <w:t>Teatrul „Toma Caragiu”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, localitatea </w:t>
      </w:r>
      <w:r w:rsidRPr="00A25E5D">
        <w:rPr>
          <w:rFonts w:ascii="Times New Roman" w:eastAsia="Calibri" w:hAnsi="Times New Roman" w:cs="Times New Roman"/>
          <w:sz w:val="24"/>
          <w:szCs w:val="24"/>
          <w:lang w:eastAsia="ro-RO"/>
        </w:rPr>
        <w:t>Ploieşti</w:t>
      </w:r>
      <w:r w:rsidRPr="00A25E5D">
        <w:rPr>
          <w:rFonts w:ascii="Times New Roman" w:eastAsia="Calibri" w:hAnsi="Times New Roman" w:cs="Times New Roman"/>
          <w:sz w:val="24"/>
          <w:szCs w:val="24"/>
        </w:rPr>
        <w:t>, judeţul Prahova, reprezentat prin  director gen. Mihaela Rus şi responsabil de proiect ......................................................................</w:t>
      </w:r>
    </w:p>
    <w:p w:rsidR="002E3CEE" w:rsidRPr="00A25E5D" w:rsidRDefault="002E3CEE" w:rsidP="002E3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Prezentul acord urmăreşte realizarea în bune condiţii a obiectivelor propuse în cadrul proiectului şi asigurarea unui climat favorabil de colaborare între părţile amintite. </w:t>
      </w: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ab/>
      </w:r>
    </w:p>
    <w:p w:rsidR="002E3CEE" w:rsidRPr="00A25E5D" w:rsidRDefault="002E3CEE" w:rsidP="002E3CEE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Colegiul Naţional „I. L. Caragiale”, Ploieşti:   </w:t>
      </w:r>
    </w:p>
    <w:p w:rsidR="002E3CEE" w:rsidRPr="00A25E5D" w:rsidRDefault="002E3CEE" w:rsidP="002E3CEE">
      <w:pPr>
        <w:numPr>
          <w:ilvl w:val="0"/>
          <w:numId w:val="10"/>
        </w:num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întocmeşte documentaţia pentru lansarea pe </w:t>
      </w:r>
      <w:hyperlink r:id="rId20" w:history="1">
        <w:r w:rsidRPr="00A25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www.cn-caragiale.ro</w:t>
        </w:r>
      </w:hyperlink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proiectului; </w:t>
      </w:r>
    </w:p>
    <w:p w:rsidR="002E3CEE" w:rsidRPr="00A25E5D" w:rsidRDefault="002E3CEE" w:rsidP="002E3CEE">
      <w:pPr>
        <w:numPr>
          <w:ilvl w:val="0"/>
          <w:numId w:val="10"/>
        </w:num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coordonează şi monitorizează proiectul la nivel naţional;</w:t>
      </w:r>
    </w:p>
    <w:p w:rsidR="002E3CEE" w:rsidRPr="00A25E5D" w:rsidRDefault="002E3CEE" w:rsidP="002E3CEE">
      <w:pPr>
        <w:numPr>
          <w:ilvl w:val="0"/>
          <w:numId w:val="10"/>
        </w:num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mediatizează activităţile desfăşurate în cadrul proiectului prin:  reviste etc. </w:t>
      </w:r>
    </w:p>
    <w:p w:rsidR="002E3CEE" w:rsidRPr="00A25E5D" w:rsidRDefault="002E3CEE" w:rsidP="002E3CEE">
      <w:pPr>
        <w:numPr>
          <w:ilvl w:val="0"/>
          <w:numId w:val="10"/>
        </w:num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trimite diplome elevilor cu menţionarea şcolii şi a cadrului didactic coordonator la sfârşitul proiectului şi în condiţiile prevăzute de regulament;</w:t>
      </w:r>
    </w:p>
    <w:p w:rsidR="002E3CEE" w:rsidRPr="00A25E5D" w:rsidRDefault="002E3CEE" w:rsidP="002E3CEE">
      <w:pPr>
        <w:numPr>
          <w:ilvl w:val="0"/>
          <w:numId w:val="10"/>
        </w:num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trimite, la final, adeverinţe de participare cadrelor didactice. </w:t>
      </w:r>
    </w:p>
    <w:p w:rsidR="002E3CEE" w:rsidRPr="00A25E5D" w:rsidRDefault="002E3CEE" w:rsidP="002E3CE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  <w:lang w:eastAsia="ro-RO"/>
        </w:rPr>
        <w:t>2.Teatrul „Toma Caragiu”</w:t>
      </w:r>
      <w:r w:rsidRPr="00A25E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5E5D">
        <w:rPr>
          <w:rFonts w:ascii="Times New Roman" w:eastAsia="Calibri" w:hAnsi="Times New Roman" w:cs="Times New Roman"/>
          <w:sz w:val="24"/>
          <w:szCs w:val="24"/>
          <w:lang w:eastAsia="ro-RO"/>
        </w:rPr>
        <w:t>Ploieşti</w:t>
      </w:r>
      <w:r w:rsidRPr="00A25E5D">
        <w:rPr>
          <w:rFonts w:ascii="Times New Roman" w:eastAsia="Calibri" w:hAnsi="Times New Roman" w:cs="Times New Roman"/>
          <w:spacing w:val="4"/>
          <w:sz w:val="24"/>
          <w:szCs w:val="24"/>
        </w:rPr>
        <w:t>:</w:t>
      </w:r>
    </w:p>
    <w:p w:rsidR="002E3CEE" w:rsidRPr="00A25E5D" w:rsidRDefault="002E3CEE" w:rsidP="002E3CEE">
      <w:pPr>
        <w:numPr>
          <w:ilvl w:val="1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trimite în timp util coordonatorilor de proiect, acordul de parteneriat;</w:t>
      </w:r>
    </w:p>
    <w:p w:rsidR="002E3CEE" w:rsidRPr="00A25E5D" w:rsidRDefault="002E3CEE" w:rsidP="002E3CEE">
      <w:pPr>
        <w:numPr>
          <w:ilvl w:val="1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participă prin intermediul unui reprezentant la jurizarea concursului, secţiunea teatru;</w:t>
      </w:r>
    </w:p>
    <w:p w:rsidR="002E3CEE" w:rsidRPr="00A25E5D" w:rsidRDefault="002E3CEE" w:rsidP="002E3CEE">
      <w:pPr>
        <w:numPr>
          <w:ilvl w:val="1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5D">
        <w:rPr>
          <w:rFonts w:ascii="Times New Roman" w:eastAsia="Calibri" w:hAnsi="Times New Roman" w:cs="Times New Roman"/>
          <w:sz w:val="24"/>
          <w:szCs w:val="24"/>
        </w:rPr>
        <w:t>stabileşte împreună cu ceilalţi membrii din juriu premiile care se vor acorda participanţilor.</w:t>
      </w: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E5D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Coordonatorii proiectului</w:t>
      </w: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:  prof.  Urle</w:t>
      </w:r>
      <w:r w:rsidR="00351494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25E5D">
        <w:rPr>
          <w:rFonts w:ascii="Times New Roman" w:eastAsia="Times New Roman" w:hAnsi="Times New Roman" w:cs="Times New Roman"/>
          <w:sz w:val="24"/>
          <w:szCs w:val="24"/>
          <w:lang w:eastAsia="ro-RO"/>
        </w:rPr>
        <w:t>eanu Lorelli, prof. Monica Marin</w:t>
      </w:r>
      <w:r w:rsidRPr="00A25E5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E3CEE" w:rsidRPr="00A25E5D" w:rsidTr="00281120">
        <w:trPr>
          <w:trHeight w:val="677"/>
        </w:trPr>
        <w:tc>
          <w:tcPr>
            <w:tcW w:w="5220" w:type="dxa"/>
          </w:tcPr>
          <w:p w:rsidR="002E3CEE" w:rsidRPr="00A25E5D" w:rsidRDefault="002E3CEE" w:rsidP="0028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Colegiul Naţional „I. L. Caragiale”, Ploieşti</w:t>
            </w:r>
          </w:p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Director,</w:t>
            </w:r>
          </w:p>
          <w:p w:rsidR="002E3CEE" w:rsidRPr="00A25E5D" w:rsidRDefault="002E3CEE" w:rsidP="0028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Carmen Veronica Băjenaru</w:t>
            </w:r>
          </w:p>
        </w:tc>
        <w:tc>
          <w:tcPr>
            <w:tcW w:w="5220" w:type="dxa"/>
          </w:tcPr>
          <w:p w:rsidR="002E3CEE" w:rsidRPr="00A25E5D" w:rsidRDefault="002E3CEE" w:rsidP="002811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Teatrul „Toma Caragiu”, Ploieşti</w:t>
            </w:r>
          </w:p>
          <w:p w:rsidR="002E3CEE" w:rsidRPr="00A25E5D" w:rsidRDefault="002E3CEE" w:rsidP="002811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Director general,</w:t>
            </w:r>
          </w:p>
          <w:p w:rsidR="002E3CEE" w:rsidRPr="00A25E5D" w:rsidRDefault="002E3CEE" w:rsidP="0028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Mihaela Rus    </w:t>
            </w:r>
          </w:p>
        </w:tc>
      </w:tr>
    </w:tbl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Pr="00A25E5D" w:rsidRDefault="002E3CEE" w:rsidP="002E3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CEE" w:rsidRDefault="002E3CEE" w:rsidP="002E3CEE"/>
    <w:sectPr w:rsidR="002E3CEE" w:rsidSect="00BA1C6B">
      <w:foot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C2" w:rsidRDefault="007702C2">
      <w:pPr>
        <w:spacing w:after="0" w:line="240" w:lineRule="auto"/>
      </w:pPr>
      <w:r>
        <w:separator/>
      </w:r>
    </w:p>
  </w:endnote>
  <w:endnote w:type="continuationSeparator" w:id="0">
    <w:p w:rsidR="007702C2" w:rsidRDefault="0077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6B" w:rsidRDefault="00ED43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2D6">
      <w:rPr>
        <w:noProof/>
      </w:rPr>
      <w:t>1</w:t>
    </w:r>
    <w:r>
      <w:fldChar w:fldCharType="end"/>
    </w:r>
  </w:p>
  <w:p w:rsidR="00BA1C6B" w:rsidRDefault="0077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C2" w:rsidRDefault="007702C2">
      <w:pPr>
        <w:spacing w:after="0" w:line="240" w:lineRule="auto"/>
      </w:pPr>
      <w:r>
        <w:separator/>
      </w:r>
    </w:p>
  </w:footnote>
  <w:footnote w:type="continuationSeparator" w:id="0">
    <w:p w:rsidR="007702C2" w:rsidRDefault="0077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A6"/>
    <w:multiLevelType w:val="hybridMultilevel"/>
    <w:tmpl w:val="AF004032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660"/>
        </w:tabs>
        <w:ind w:left="16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100"/>
        </w:tabs>
        <w:ind w:left="31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260"/>
        </w:tabs>
        <w:ind w:left="52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5980"/>
        </w:tabs>
        <w:ind w:left="5980" w:hanging="360"/>
      </w:pPr>
    </w:lvl>
  </w:abstractNum>
  <w:abstractNum w:abstractNumId="1">
    <w:nsid w:val="044753F5"/>
    <w:multiLevelType w:val="hybridMultilevel"/>
    <w:tmpl w:val="2648155E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5356721"/>
    <w:multiLevelType w:val="hybridMultilevel"/>
    <w:tmpl w:val="69B81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C6B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563E"/>
    <w:multiLevelType w:val="hybridMultilevel"/>
    <w:tmpl w:val="C1FC5988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161261EA"/>
    <w:multiLevelType w:val="hybridMultilevel"/>
    <w:tmpl w:val="1C42768A"/>
    <w:lvl w:ilvl="0" w:tplc="0418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1ECC2F65"/>
    <w:multiLevelType w:val="hybridMultilevel"/>
    <w:tmpl w:val="D55C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32A1F"/>
    <w:multiLevelType w:val="hybridMultilevel"/>
    <w:tmpl w:val="3738F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482"/>
    <w:multiLevelType w:val="hybridMultilevel"/>
    <w:tmpl w:val="51826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1064C"/>
    <w:multiLevelType w:val="hybridMultilevel"/>
    <w:tmpl w:val="B22E0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314C6"/>
    <w:multiLevelType w:val="hybridMultilevel"/>
    <w:tmpl w:val="674C2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617D"/>
    <w:multiLevelType w:val="hybridMultilevel"/>
    <w:tmpl w:val="A65C82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6144"/>
    <w:multiLevelType w:val="hybridMultilevel"/>
    <w:tmpl w:val="9692F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569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8E7FDE"/>
    <w:multiLevelType w:val="hybridMultilevel"/>
    <w:tmpl w:val="64BCD7C6"/>
    <w:lvl w:ilvl="0" w:tplc="C2C6B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E18D7"/>
    <w:multiLevelType w:val="hybridMultilevel"/>
    <w:tmpl w:val="2BB66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2717E"/>
    <w:multiLevelType w:val="hybridMultilevel"/>
    <w:tmpl w:val="5B286EEC"/>
    <w:lvl w:ilvl="0" w:tplc="099873C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E"/>
    <w:rsid w:val="0020289D"/>
    <w:rsid w:val="002E3CEE"/>
    <w:rsid w:val="00351494"/>
    <w:rsid w:val="007702C2"/>
    <w:rsid w:val="008757E3"/>
    <w:rsid w:val="00993A6A"/>
    <w:rsid w:val="00A602D6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CEE"/>
  </w:style>
  <w:style w:type="paragraph" w:styleId="ListParagraph">
    <w:name w:val="List Paragraph"/>
    <w:basedOn w:val="Normal"/>
    <w:uiPriority w:val="34"/>
    <w:qFormat/>
    <w:rsid w:val="002E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C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CEE"/>
  </w:style>
  <w:style w:type="paragraph" w:styleId="ListParagraph">
    <w:name w:val="List Paragraph"/>
    <w:basedOn w:val="Normal"/>
    <w:uiPriority w:val="34"/>
    <w:qFormat/>
    <w:rsid w:val="002E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C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.ccdph.ro" TargetMode="External"/><Relationship Id="rId18" Type="http://schemas.openxmlformats.org/officeDocument/2006/relationships/hyperlink" Target="mailto:secretariatcnilc@yahoo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n-caragiale.ro" TargetMode="External"/><Relationship Id="rId17" Type="http://schemas.openxmlformats.org/officeDocument/2006/relationships/hyperlink" Target="mailto:n.deacon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icamarin88@yahoo.com" TargetMode="External"/><Relationship Id="rId20" Type="http://schemas.openxmlformats.org/officeDocument/2006/relationships/hyperlink" Target="http://www.cn-caragiale.r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relliurletean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_cristina1971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relliurleteanu@gmail.com" TargetMode="External"/><Relationship Id="rId19" Type="http://schemas.openxmlformats.org/officeDocument/2006/relationships/hyperlink" Target="mailto:teatruploiesti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limpiade.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1409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2017-11-09T18:26:00Z</dcterms:created>
  <dcterms:modified xsi:type="dcterms:W3CDTF">2018-01-16T21:06:00Z</dcterms:modified>
</cp:coreProperties>
</file>